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ascii="微软雅黑" w:hAnsi="微软雅黑" w:eastAsia="微软雅黑" w:cs="微软雅黑"/>
          <w:i w:val="0"/>
          <w:caps w:val="0"/>
          <w:color w:val="121212"/>
          <w:spacing w:val="0"/>
          <w:sz w:val="24"/>
          <w:szCs w:val="24"/>
          <w:u w:val="none"/>
        </w:rPr>
      </w:pPr>
      <w:r>
        <w:rPr>
          <w:rFonts w:ascii="仿宋" w:hAnsi="仿宋" w:eastAsia="仿宋" w:cs="仿宋"/>
          <w:i w:val="0"/>
          <w:caps w:val="0"/>
          <w:color w:val="121212"/>
          <w:spacing w:val="0"/>
          <w:sz w:val="30"/>
          <w:szCs w:val="30"/>
          <w:u w:val="none"/>
        </w:rPr>
        <w:t>　　</w:t>
      </w:r>
      <w:r>
        <w:rPr>
          <w:rStyle w:val="4"/>
          <w:rFonts w:hint="default" w:ascii="仿宋" w:hAnsi="仿宋" w:eastAsia="仿宋" w:cs="仿宋"/>
          <w:i w:val="0"/>
          <w:caps w:val="0"/>
          <w:color w:val="121212"/>
          <w:spacing w:val="0"/>
          <w:sz w:val="30"/>
          <w:szCs w:val="30"/>
          <w:u w:val="none"/>
        </w:rPr>
        <w:t>吉林省艺术专业人员职称评审实施办法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微软雅黑" w:hAnsi="微软雅黑" w:eastAsia="微软雅黑" w:cs="微软雅黑"/>
          <w:i w:val="0"/>
          <w:caps w:val="0"/>
          <w:color w:val="121212"/>
          <w:spacing w:val="0"/>
          <w:sz w:val="24"/>
          <w:szCs w:val="24"/>
          <w:u w:val="none"/>
        </w:rPr>
        <w:t>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Style w:val="4"/>
          <w:rFonts w:hint="default" w:ascii="仿宋" w:hAnsi="仿宋" w:eastAsia="仿宋" w:cs="仿宋"/>
          <w:i w:val="0"/>
          <w:caps w:val="0"/>
          <w:color w:val="121212"/>
          <w:spacing w:val="0"/>
          <w:sz w:val="24"/>
          <w:szCs w:val="24"/>
          <w:u w:val="none"/>
        </w:rPr>
        <w:t>　　第一章　总　则</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第一条　艺术专业人员是我省专业技术人才队伍的重要组成部分,是推进文化改革发展、坚持和发展中国特色社会主义先进文化、建设社会主义文化强国的重要力量。根据《关于深化艺术专业人员职称制度改革的指导意见》(人社部发〔2020〕68号)等有关政策规定,制定本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第二条　在吉林省范围内从事艺术相关专业技术工作的在职在岗人员,申评艺术专业人员各专业、各层级职称适用本办法。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第三条　艺术专业人员各专业、各层级职称分为演员(四级演员、三级演员、二级演员、一级演员)、演</w:t>
      </w:r>
      <w:r>
        <w:rPr>
          <w:rFonts w:hint="default" w:ascii="仿宋" w:hAnsi="仿宋" w:eastAsia="仿宋" w:cs="仿宋"/>
          <w:i w:val="0"/>
          <w:caps w:val="0"/>
          <w:color w:val="121212"/>
          <w:spacing w:val="0"/>
          <w:sz w:val="24"/>
          <w:szCs w:val="24"/>
          <w:u w:val="none"/>
        </w:rPr>
        <w:t>奏员(四级演奏员、三级演奏员、二级演奏员、一级演奏员)、编剧(四级编剧、三级编剧、二级编剧、一级编剧)、导演(编导)(四级导演&lt;编导&gt;、三级导演&lt;编导&gt;、二级导演&lt;编导&gt;、一级导演&lt;编导&gt;)、指挥(四级指挥、三级指挥、二级指挥、一级指挥)、作曲(四级作曲、三级作曲、二级作曲、一级作曲)、作词(四级作词、三级作词、二级作词、一级作词)、摄影(摄像)(四级摄影&lt;摄像&gt;师、三级摄影&lt;摄像&gt;师、二级摄影&lt;摄像&gt;师、一级摄影</w:t>
      </w:r>
      <w:bookmarkStart w:id="0" w:name="_GoBack"/>
      <w:bookmarkEnd w:id="0"/>
      <w:r>
        <w:rPr>
          <w:rFonts w:hint="default" w:ascii="仿宋" w:hAnsi="仿宋" w:eastAsia="仿宋" w:cs="仿宋"/>
          <w:i w:val="0"/>
          <w:caps w:val="0"/>
          <w:color w:val="121212"/>
          <w:spacing w:val="0"/>
          <w:sz w:val="24"/>
          <w:szCs w:val="24"/>
          <w:u w:val="none"/>
        </w:rPr>
        <w:t>&lt;摄像&gt;师)、舞台美术设计(四级舞美设计师、三级舞美设计师、二级舞美设计师、一级舞美设计师)、艺术创意设计(四级艺术创意设计师、三级艺术创意设计师、二级艺术创意设计师、一级艺术创意设计师)、美术(含雕塑、书法、篆刻等)(四级美术师、三级美术师、二级美术师、一级美术师)、文学创作(四级文学创作、三级文学创作、二级文学创作、一级文学创作)、演出监督(四级演出监督、三级演出监督、二级演出监督、一级演出监督)、舞台技术(四级舞台技术、三级舞台技术、二级舞台技术、一级舞台技术)、录音师(四级录音师、三级录音师、二级录音师、一级录音师)、剪辑(四级剪辑师、三级剪辑师、二级剪辑师、一级剪辑师)、动漫游戏设计(四级动漫游戏设计师、三级动漫游戏设计师、二级动漫游戏设计师、一级动漫游戏设计师)、非物质文化遗产保护与研究(助理馆员、馆员、副研究馆员、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第四条　全省艺术专业人员职称评审工作,在省人力资源和社会保障厅监督指导下,由省人力资源和社会保障厅、省文化和旅游厅共同组织实施。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第五条　艺术专业人员职称评审方式按照省人力资源和社会保障厅《吉林省职称评审管理暂行办法》有关要求执行。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4"/>
          <w:rFonts w:hint="default" w:ascii="仿宋" w:hAnsi="仿宋" w:eastAsia="仿宋" w:cs="仿宋"/>
          <w:i w:val="0"/>
          <w:caps w:val="0"/>
          <w:color w:val="121212"/>
          <w:spacing w:val="0"/>
          <w:sz w:val="24"/>
          <w:szCs w:val="24"/>
          <w:u w:val="none"/>
        </w:rPr>
        <w:t>第二章　申报人员基本条件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第六条　遵守中华人民共和国宪法和法律法规,具有良好的职业道德、敬业精神,作风端正,热爱本职工作,认真履行岗位职责,按照要求参加继续教育,法律法规规定需取得职业资格的,应具备相应职业资格。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第七条　参评上一层级职称,需聘任现岗位职称年限以省人社部门规定为准,在评审条件中不再规定。</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第八条　出现下列情况之一的,不得申报: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(一)已办结离退休手续人员。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(二)因违法违纪行为受到党纪政务处分,在处分期内的人员。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(三)审查发现有伪造学历资历、剽窃他人业绩成果、伪造佐证材料等弄虚作假行为的人员。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(四)与职称申报相关规定不符的其他情形。</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4"/>
          <w:rFonts w:hint="default" w:ascii="仿宋" w:hAnsi="仿宋" w:eastAsia="仿宋" w:cs="仿宋"/>
          <w:i w:val="0"/>
          <w:caps w:val="0"/>
          <w:color w:val="121212"/>
          <w:spacing w:val="0"/>
          <w:sz w:val="24"/>
          <w:szCs w:val="24"/>
          <w:u w:val="none"/>
        </w:rPr>
        <w:t>第三章　申报人员评审条件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第九条　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2.基本掌握专业的表演方法。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3.有一定的表演能力,能较好地完成演出任务。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4.具备硕士学位;或具备大学本科学历或学士学位,1年见习期满,经考察合格;或具备大学专科学历,从事表演相关工作任职满3年;或从事表演相关工作任职满5年。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2.比较熟练地掌握专业的表演技巧。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3.有较高的表演水平,在演出活动中能够圆满地完成所承担的表演任务。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4.具备博士学位;或具备硕士学位,取得四级演员职称后,从事表演相关工作任职满2年;或取得四级演员职称后,从事表演相关工作任职满4年。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1.具有较高的专业理论修养和较广博的文艺知识,有比较丰富的艺术实践经验。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2.在表演艺术上有所建树,能形成个人表演风格,能总结自己的艺术表演经验。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3.工作业绩较为突出,在演出活动中担任重要角色且表演出色。表演作品参加过省级以上的大型艺术活动,在国内有一定影响。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4.具备博士学位,取得三级演员职称后,从事表演相关工作任职满2年;或取得三级演员职称后,从事表演相关工作任职满5年。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1.具有深厚的艺术造诣和高超的表演技巧,有丰富的艺术实践经验。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2.具有独特的表演风格,能系统论述自己的艺术表演成果。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3.工作业绩突出,在演出活动中出色地担任主要角色,有具备较大影响力的代表性作品。表演作品参加过国际艺术比赛或国家级大型艺术活动,在国内有较大影响。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4.具有大学专科及以上学历,取得二级演员职称后,从事表演相关工作任职满5年。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第十条　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2.基本掌握专业的演奏方法。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3.有一定的演奏能力,能较好地完成演奏任务。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4.具备硕士学位;或具备大学本科学历或学士学位,1年见习期满,经考察合格;或具备大学专科学历,从事演奏相关工作任职满3年;或从事演奏相关工作任职满5年。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2.比较熟练地掌握专业的演奏技巧。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3.有较高的演奏水平,在公开排演的中、小型剧(节)目中多次担任领奏或伴奏,并圆满地完成所担负的演奏任务。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4.具备博士学位;或具备硕士学位,取得四级演奏员职称后,从事演奏相关工作任职满2年;或取得四级演奏员职称后,从事演奏相关工作任职满4年。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1.具有较高的专业理论修养和较广博的文艺知识,有比较丰富的艺术实践经验。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2.在演奏艺术上有所建树,能形成个人演奏风格,能总结自己的艺术表演经验。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3.工作业绩较为突出,在公开排演的多部大、中型剧(节)目中担任独奏、领奏、重奏,演奏出色,有自己的代表性曲目并能举办独奏音乐会。演奏作品参加过省级以上大型艺术活动,在国内有一定影响。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4.具备博士学位,取得三级演奏员职称后,从事演奏相关工作任职满2年;或取得三级演奏员职称后,从事演奏相关工作任职满5年。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(三)一级演奏员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1.具有深厚的艺术造诣和高超的演奏技巧,有丰富艺术实践经验。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2.具有独特的演奏风格,能系统论述自己的艺术表演成果。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专业文艺团体多部大型剧(节)目演出中出色地担任独奏或领奏,或能举办具有自己鲜明艺术特点的独奏音乐会且个人独奏占整台音乐会一半以上曲目。演奏作品参加过国际艺术比赛或国家级大型艺术活动,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4.具有大学本科以上学历或学士以上学位,取得二级演奏员职称后,从事演奏相关工作任职满5年。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第十一条　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2.基本掌握本专业创作技巧。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3.参加过集体创作,并初步具备独立创作能力。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4.具备硕士学位;或具备大学本科学历或学士学位,1年见习期满,经考察合格;或具备大学专科学历,从事编剧相关工作任职满3年;或具备高中(含中专、职高、技校)毕业,从事编剧相关工作任职满5年。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3.有独立的创作能力,且有一定数量的作品公开排演。</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4.具备博士学位;或具备硕士学位,取得四级编剧职称后,从事编剧相关工作任职满2年;或取得四级编剧职称后,从事编剧相关工作任职满4年。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2.在艺术创作上有所建树,有一定的艺术研究能力,能总结自己的艺术创作成果。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3.工作业绩较为突出,正式发表或出版过多部作品并公开排演,或有作品参加省级以上大型艺术活动。作品能正确反映生活,有较高的思想性和艺术性,在国内有一定影响。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4.具备博士学位,取得三级编剧职称后,从事编剧相关工作任职满2年;或取得三级编剧职称后,从事编剧相关工作任职满5年。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(三)一级编剧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2.有独特的艺术创作风格,有较高的艺术研究水平,能系统论述自己的艺术成果和创作经验。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3.工作业绩突出,独立创作排演过多部有较大影响的剧本,或有作品参加国际艺术比赛或国家级大型艺术活动。作品能深刻地反映生活,具有高度的思想性和艺术性,在国内有较大影响。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4.具有大学本科以上学历或学士以上学位,取得二级编剧职称后,从事编剧相关工作任职满5年。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第十二条　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3.有一定创作能力,能够协助完成导演(编导)工作任务。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4.具备硕士学位;或具备大学本科学历或学士学位,1年见习期满,经考察合格;或具备大学专科学历,从事导演(编导)相关工作任职满3年;或具备高中(含中专、职高、技校)毕业,从事导演(编导)相关工作任职满5年。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2.比较熟练地掌握导演(编导)技巧。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3.有独立的导演(编导)能力,独立完成过一定数量的中、小型剧(节)目导演(编导)任务。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4.具备博士学位;或具备硕士学位,取得四级导演(编导)职称后,从事导演(编导)相关工作任职满2年;或取得四级导演(编导)职称后,从事导演(编导)相关工作任职满4年。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2.在艺术创作上有所建树,有一定的艺术研究能力,能总结自己的艺术创作成果。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3.工作业绩较为突出,能独立完成多部大、中型剧(节)目公开排演的导演(编导)工作,或有作品参加省级以上大型艺术活动。具备培养和指导专业人才进行舞台表演的能力,在国内有一定的影响。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4.具备博士学位,取得三级导演(编导)职称后,从事导演(编导)相关工作任职满2年;或取得三级导演(编导)职称后,从事导演(编导)相关工作任职满5年。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2.有独特的艺术创作风格,有较高的艺术研究水平,能系统论述自己的艺术成果和创作经验。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3.工作业绩突出,能独立完成多部专业文艺团体大型剧(节)目公开排演的导演(编导)工作,或有作品参加国际艺术比赛或国家级大型艺术活动。能够培养指导专业人才,在国内有较大影响。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4.具有大学本科以上学历或学士以上学位,取得二级导演(编导)职称后,从事导演(编导)相关工作任职满5年。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第十三条　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2.基本掌握专业的指挥技巧。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3.有一定指挥能力,能担任一般作品的指挥工作。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4.具备硕士学位;或具备大学本科学历或学士学位,1年见习期满,经考察合格;或具备大学专科学历,从事指挥相关工作任职满3年;或具备高中(含中专、职高、技校)毕业,从事指挥相关工作任职满5年。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2.较熟练地掌握专业的指挥技巧。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3.能独立指挥并准确地表现作品的艺术风格,能圆满完成公开排演剧(节)目的指挥工作。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4.具备博士学位;或具备硕士学位,取得四级指挥职称后,从事指挥相关工作任职满2年;或取得四级指挥职称后,从事指挥相关工作任职满4年。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2.在指挥艺术上有所建树,有一定的艺术研究能力,能总结自己的艺术成果和指挥经验。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胜任不同风格作品的指挥工作,能较为出色地完成多部专业文艺团体大、中型剧(节)目公开排演的指挥任务,有作品参加省级以上大型艺术活动。有较强的训练乐队的能力,对培养专业人才能起到一定的指导作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4.具备博士学位,取得三级指挥职称后,从事指挥相关工作任职满2年;或取得三级指挥职称后,从事指挥相关工作任职满5年。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1.具有深厚的艺术造诣和精湛的指挥技能,有丰富的艺术实践经验。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2.有独特的指挥风格,有较高的艺术研究水平,能系统论述自己的艺术成果和指挥经验。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3.工作业绩突出,在多个专业文艺团体成功担任过各种不同风格大型剧(节)目的指挥,有作品参加国际比赛或国家级大型艺术活动。有很强的训练乐队的能力,能够培养指导专业人才,在国内有较大影响。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4.具有大学本科以上学历或学士以上学位,取得二级指挥职称后,从事指挥相关工作任职满5年。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第十四条　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3.初步具有独立创作能力。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4.具备硕士学位;或具备大学本科学历或学士学位,1年见习期满,经考察合格;或具备大学专科学历,从事作曲相关工作任职满3年;或具备高中(含中专、职高、技校)毕业,从事作曲相关工作任职满5年。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2.能比较熟练地掌握作曲创作技巧。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3.有较高的作曲水平,能独立创作多首中、小型作品。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4.具备博士学位;或具备硕士学位,取得四级作曲职称后,从事作曲相关工作任职满2年;或取得四级作曲职称后,从事作曲相关工作任职满4年。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3.工作业绩较为突出,能独立创作出多首正式发表且有较高水准的作品,并公开排演,有作品参加省级以上大型艺术活动。作品能正确反映生活,有较高的思想性和艺术性,在国内有一定影响。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4.具备博士学位,取得三级作曲职称后,从事作曲相关工作任职满2年;或取得三级作曲职称后,从事作曲相关工作任职满5年。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创作出多首正式发表且有较高水准的作品,并在专业文艺团体公开排演或在网络、电视等专业媒体上播出,有作品参加国际艺术比赛或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4.具有大学本科以上学历或学士以上学位,取得二级作曲职称后,从事作曲相关工作任职满5年。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第十五条　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3初步具有独立创作能力。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4具备硕士学位;或具备大学本科学历或学士学位,1年见习期满,经考察合格;或具备大学专科学历,从事作词相关工作任职满3年;或具备高中(含中专、职高、技校)毕业,从事作词相关工作任职满5年。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2.能比较熟练地掌握作词创作技巧。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3.有较高的作词水平,能独立创作多部有一定影响力的作品。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4.具备博士学位;或具备硕士学位,取得四级作词职称后,从事作词相关工作任职满2年;或取得四级作词职称后,从事作词相关工作任职满4年。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3.工作业绩较为突出,能独立创作出多首正式发表且有较高水准的作品,并公开排演,有作品参加省级以上大型艺术活动。作品能正确反映生活,有较高的思想性和艺术性,在国内有一定影响。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4.具备博士学位,取得三级作词职称后,从事作词相关工作任职满2年;或取得三级作词职称后,从事作词相关工作任职满5年。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3.工作业绩突出,能独立创作出多首正式发表且有较高水准的作品,并在专业文艺团体公开排演,有作品参加过国家级大型艺术活动。作品能深刻地反映生活,具有高度的思想性和艺术性,在国内有较大影响。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4.具有大学本科以上学历或学士以上学位,取得二级作词职称后,从事作词相关工作任职满5年。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第十六条　摄影(摄像)</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2.基本掌握摄影(摄像)专业的创作技巧。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3.有一定创作能力,有摄影(摄像)作品公开发表。</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4.具备硕士学位;或具备大学本科学历或学士学位,1年见习期满,经考察合格;或具备大学专科学历,从事摄影(摄像)相关工作任职满3年;或具备高中(含中专、职高、技校)毕业,从事摄影(摄像)相关工作任职满5年。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2.较熟练地掌握专业的创作技巧,基本功扎实。</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3.有较强的创作能力,有一定数量的摄影(摄像)作品公开发表,并参加过专业摄影(摄像)作品展览。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4.具备博士学位;或具备硕士学位,取得四级摄影(摄像)师职称后,从事摄影(摄像)相关工作任职满2年;或取得四级摄影师(摄像)职称后,从事摄影(摄像)相关工作任职满4年。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1.有较深的艺术造诣和较高的摄影(摄像)创作技巧,有比较丰富的实践经验。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2.对摄影(摄像)专业有较深的研究,能形成个人的摄影(摄像)创作风格并总结自己的艺术成果和创作经验。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3.创作能力较为突出,有相当数量的摄影(摄像)作品在有较大影响力的期刊公开发表,并参加过有较大影响力的专业摄影(摄像)作品展览。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4.具备博士学位,取得三级摄影(摄像)师职称后,从事摄影(摄像)相关工作任职满2年;或取得三级摄影(摄像)师职称后,从事摄影(摄像)相关工作任职满5年。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2.对摄影(摄像)专业有系统、深入的研究,有独特的艺术风格并能系统论述自己的艺术成果和创作经验。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3.创作能力突出,在有重大影响力的刊物上发表或出版摄影(摄像)作品集,有作品入选全国性专业摄影(摄像)展览或由权威摄影(摄像)机构收藏,在摄影(摄像)界有很大影响力。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4.具有大学本科以上学历或学士以上学位,取得二级摄影(摄像)师职称后,从事摄影(摄像)相关工作任职满5年。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第十七条　舞台美术设计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2.基本掌握专业的设计创作方法。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3.有一定的创作能力,能够独立完成设计创作任务。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4.具备硕士学位;或具备大学本科学历或学士学位,1年见习期满,经考察合格;或具备大学专科学历,从事舞美设计相关工作任职满3年;或具备高中(含中专、职高、技校)毕业,从事舞美设计相关工作任职满5年。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2.比较熟练地掌握专业的设计创作技巧。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3.基本功扎实,能独立创作出一定数量剧(节)目舞美设计作品。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4.具备博士学位;或具备硕士学位,取得四级舞美设计师职称后,从事舞台美术设计相关工作任职满2年;或取得四级舞美设计师职称后,从事舞台美术设计相关工作任职满4年。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2.有一定的设计创作研究能力,能总结自己的设计成果和创作经验。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3.工作业绩较为突出,独立创作出多部大、中型剧(节)目的专业舞美设计作品,并有一定数量的代表性作品。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4.具备博士学位,取得三级舞美设计师职称后,从事舞台美术设计相关工作任职满2年;或取得三级舞美设计师职称后,从事舞台美术设计相关工作任职满5年。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1.具有深厚的艺术造诣和精湛的艺术设计创作水平,有丰富的艺术实践经验。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3.工作业绩突出,能独立完成专业文艺团体多部大型剧(节)目的专业舞美设计,有独特的设计创作风格,在业内有重大影响。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4.具有大学本科以上学历或学士以上学位,取得二级舞美设计师职称后,从事舞台美术设计相关工作任职满5年。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第十八条　艺术创意设计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2.基本掌握专业的艺术创意设计技巧。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3.有一定的创作能力,能够独立完成创意设计任务。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4.具备硕士学位;或具备大学本科学历或学士学位,1年见习期满,经考察合格;或具备大学专科学历,从事艺术创意设计相关工作任职满3年;或具备高中(含中专、职高、技校)毕业,从事艺术创意设计相关工作任职满5年。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2.比较熟练地掌握艺术创意设计的专业创作技巧。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3.基本功扎实,能够圆满完成创意设计任务,有一定数量的设计作品在艺术机构展览展示、参加舞台艺术展演或转化为文创产品上市销售。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4.具备博士学位;或具备硕士学位,取得四级艺术创意设计师职称后,从事艺术创意设计相关工作任职满2年;或取得四级艺术创意设计师职称后,从事艺术创意设计相关工作任职满4年。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2.在艺术创意设计上有所建树,有一定的研究能力,能总结自己的设计成果和创作经验。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3.工作业绩较为突出,能较出色地完成一定数量大、中型展览展示或舞台艺术的创意设计任务,能设计创作出多部代表性作品,或创意设计的文创产品在市场中取得良好业绩。</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4.具备博士学位,取得三级艺术创意设计师职称后,从事艺术创意设计相关工作任职满2年;或取得三级艺术创意设计师职称后,从事艺术创意设计相关工作任职满5年。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1.具有深厚的艺术造诣和精湛的艺术设计创作水平,有丰富的艺术实践经验。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3.工作业绩突出,能出色地完成一定数量大型展览展示、舞台艺术或文创产品的创意设计任务,有独特的艺术创意设计风格,在业内产生重大影响。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4.具有大学本科以上学历或学士以上学位,取得二级艺术创意设计师职称后,从事艺术创意设计相关工作任职满5年。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第十九条　美术(含雕塑、书法、篆刻等)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3.有一定创作能力,有作品公开发表、参加过专业美术作品展览。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4.具备硕士学位;或具备大学本科学历或学士学位,1年见习期满,经考察合格;或具备大学专科学历,从事美术创作相关工作任职满3年;或具备高中(含中专、职高、技校)毕业,从事美术创作相关工作任职满5年。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2.较熟练地掌握专业的创作技巧,基本功扎实。</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3.有较强的创作能力,能创作出具有个人风格的美术作品。有一定数量的美术作品在有影响力的期刊公开发表、参加过有影响力的专业美术作品展览。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4.具备博士学位;或具备硕士学位,取得四级美术师职称后,从事美术创作相关工作任职满2年;或取得四级美术师职称后,从事美术创作相关工作任职满4年。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1.有较深的艺术造诣和较高的美术创作技巧,有比较丰富的艺术实践经验。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2.能形成个人的美术创作风格,对美术专业有较深的研究,能总结自己的艺术成果和创作经验。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3.创作能力较为突出,在继承、发展和创新艺术流派及美术创作技巧等方面成绩较为显著,有相当数量的美术作品在有较大影响力的期刊公开发表、参加过有较大影响力的专业美术作品展览。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4.具备博士学位,取得三级美术师职称后,从事美术创作相关工作任职满2年;或取得三级美术师职称后,从事美术创作相关工作任职满5年。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2.有独特的艺术风格,对美术专业有系统、深入的研究,能系统论述自己的艺术成果和创作经验。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3.创作能力突出,在继承、发展和创新艺术流派及本专业艺术技巧方面成就突出,在有重大影响力的刊物上发表或出版美术作品集,作品能入选全国性美术展览或由权威美术机构收藏,在美术界有很大影响。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4.具有大学本科以上学历或学士以上学位,取得二级美术师职称后,从事美术创作相关工作任职满5年。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第二十条　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1.有一定的思想水平和文学素养,有比较丰富的生活积累。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2.初步具备从事文学创作的能力,掌握文学创作的基本技巧。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3.在公开的报刊或杂志上发表过文学作品,或在国内具有互联网传播合法资质的专业文学网站发表过完结作品,作品订阅数有一定规模。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4.具备硕士学位;或具备大学本科学历或学士学位,1年见习期满,经考察合格;或具备大学专科学历,从事文学创作相关工作任职满3年;或具备高中(含中专、职高、技校)毕业,从事文学创作相关工作任职满5年。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1.有较高的思想水平和文化修养,有丰富的生活积累。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2.创作技巧比较熟练,有较强概括生活的能力。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3.在省级以上报刊或杂志上发表过多篇文学作品,或出版过文学著作,或在国内具有互联网传播合法资质且有影响力的专业文学网站发表过完结作品,作品订阅数有一定规模。在读者中有一定影响力。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4.具备博士学位;或具备硕士学位,取得四级文学创作职称后,从事文学创作相关工作任职满2年;或取得四级文学创作职称后,从事文学创作相关工作任职满4年。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1.有较高的艺术造诣和文艺理论修养,文学创作经验较为丰富。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2.能形成个人的文学创作风格,对文学创作有较深的研究,能总结自己的创作成果和实践经验。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出版过多部文学著作,或在国内较有影响力的全国性文学刊物上发表过多篇文学作品,或在国内具有互联网传播合法资质且有影响力的专业文学网站发表过多部完结作品,作品订阅数有较大规模。在全国范围内有一定的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4.具备博士学位,取得三级文学创作职称后,从事文学创作相关工作任职满2年;或取得三级文学创作职称后,从事文学创作相关工作任职满5年。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1.具有深厚的艺术修养、高深的理论水平和精湛的创作技巧,有丰富的文学创作经验。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2.有独特的文学创作风格,对文学创作有系统、深入的研究,能系统论述自己的创作成果和实践经验。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由出版社本版出版过多部文学著作,或在国内较有影响力的全国性文学刊物上发表多篇文学作品,或在国内具有互联网传播合法资质且有较大影响力的专业文学网站发表过多部完结作品,作品订阅数有较大规模。代表性作品在全国范围内有广泛影响力,有较高知名度。热心扶植文学新人。</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4.具有大学本科以上学历或学士以上学位,取得二级文学创作职称后,从事文学创作相关工作任职满5年。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第二十一条　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1.具备与舞台剧(节)目组织和监督管理相关的业务知识。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2.初步了解掌握舞台剧(节)目的创作、排练和演出规律。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3.初步具备一定舞台剧(节)目创作、排练和演出的组织管理能力。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4.具备硕士学位;或具备大学本科学历或学士学位,1年见习期满,经考察合格;或具备大学专科学历,从事演出监督相关工作任职满3年;或具备高中(含中专、职高、技校)毕业,从事演出监督相关工作任职满5年。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1.具有较高的舞台剧(节)目组织和监督管理水平。</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2.熟悉舞台剧(节)目创作、排练和演出规律。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3.能独立完成中、小型剧(节)目创作、排练和演出的组织管理工作。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4.具备博士学位;或具备硕士学位,取得四级演出监督职称后,从事演出监督相关工作任职满2年;或取得四级演出监督职称后,从事演出监督相关工作任职满4年。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1.具有较高的艺术鉴赏能力和专业理论修养,有比较丰富的舞台剧(节)目创作、排练、演出的组织和监督管理经验。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2.熟练掌握舞台剧(节)目创作、排练和演出规律,能总结舞台剧(节)目创作、排练、演出的组织和监督管理经验。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3.工作业绩较为突出,组织过一定数量的大、中型舞台剧(节)目的创作、排练和演出,能及时发现并解决舞台剧(节)目创作、排练和演出过程中出现的关键问题。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4.具备博士学位,取得三级演出监督职称后,从事演出监督相关工作任职满2年;或取得三级演出监督职称后,从事演出监督相关工作任职满5年。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1.具有深厚的艺术鉴赏能力和专业理论修养,有丰富的舞台剧(节)目创作、排练、演出的组织和监督管理经验。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2.精通舞台剧(节)目创作、排练和演出规律,能系统论述舞台剧(节)目创作、排练、演出的组织和管理监督成果。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3.工作业绩突出,组织过大量国内大型舞台剧(节)目的创作、排练、演出或一定数量国际大型舞台剧(节)目的创作、排练、演出,并在组织大型舞台剧(节)目创作、排练和演出过程中做到“零失误”。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4.具有大学本科以上学历或学士以上学位,取得二级演出监督职称后,从事演出监督相关工作任职满5年。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第二十二条　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1.受过系统的基本功训练,具有专业的基础理论知识和制作(操作)技术(技巧)。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2.熟悉舞台工作基本规律。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3.能配合完成剧(节)目演出的舞台工作任务。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4.具备硕士学位;或具备大学本科学历或学士学位,1年见习期满,经考察合格;或具备大学专科学历,从事舞台技术相关工作任职满3年;或具备高中(含中专、职高、技校)毕业,从事舞台技术相关工作任职满5年。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1.具有较系统的专业理论知识和较丰富的舞台制作(操作)经验。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2.比较熟练地掌握舞台工作规律,熟悉本专业制作技术和操作技巧。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3.具有一定的创作设计能力,能在不同的舞台条件下完成工作任务,能发现和解决演出过程中出现的技术问题。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4.具备博士学位;或具备硕士学位,取得四级舞台技术职称后,从事舞台技术相关工作任职满2年;或取得四级舞台技术职称后,从事舞台技术相关工作任职满4年。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1.长期从事舞台技术工作,具有较高的专业理论水平和较深的实践功底,有比较丰富的舞台技术经验。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2.全面掌握舞台操作技术,能统筹协调大、中型剧(节)目舞台设计、制作和实施,能总结自己的舞台创作成果和实践经验。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3.工作业绩较为突出,能出色地配合演出完成舞台技术工作,能及时、准确地发现和解决演出过程中出现的关键问题。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4.具备博士学位,取得三级舞台技术职称后,从事舞台技术相关工作任职满2年;或取得三级舞台技术职称后,从事舞台技术相关工作任职满5年。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1.有系统、扎实的专业理论知识和实践功底,精通舞台工作流程,有丰富的舞台技术经验。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2.对本专业学术、技术具有深入研究和独到见解,能作为本专业有较大影响力的学术、技术带头人,能够系统论述自己的舞台创作成果和实践经验。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3.工作业绩突出,具备独立承担大型演出剧(节)目舞台技术的统筹、实施和指导能力,有较强的创新能力,能够解决重大疑难问题或掌握关键技术,能应急处理演出过程中的突发情况。</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4.具有大学本科以上学历或学士以上学位,取得二级舞台技术职称后,从事舞台技术相关工作任职满5年。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第二十三条　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1.具有本专业基本理论知识,基本掌握录音技术及其操作技能。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2.有一定的音乐知识和文学基础知识。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3.了解录音生产工艺及设备情况,能完成辅助性的录音工作。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4.具备硕士学位;或具备大学本科学历或学士学位,1年见习期满,经考察合格;或具备大学专科学历,从事录音相关工作任职满3年;或具备高中(含中专、职高、技校)毕业,从事录音相关工作任职满5年。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1.有较扎实的录音专业理论知识,掌握录音技术及其实际技能,熟悉录音生产工艺,能独立完成一般性剧目、作品的录音任务,并能解决工作中的实际问题。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2.有一定的音乐和电声知识、文学修养及较丰富的录音工作经验,在声音处理上能体现剧本、作品的艺术风格,有一定数量的优秀作品,获得业内较好的评价。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3.了解本专业国内外的现状和发展趋势,对录音作品和声音质量有一定的鉴赏能力。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4.具备博士学位;或具备硕士学位,取得四级录音师职称后,从事录音相关工作任职满2年;或取得四级录音师职称后,从事录音相关工作任职满4年。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1.有较丰富的录音专业理论知识和较高的实际技能,全面掌握录音生产工艺,能独立完成难度较大的录音任务,能解决本专业较复杂的实际问题。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2.有较高的音乐和文学艺术修养,有丰富的录音工作经验,有一定数量的优秀作品,获得业内较高的评价。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3.掌握本专业国内外的现状和发展趋势,能对录音作品和声音质量有较高的鉴赏能力和理论见解;在录音艺术处理上有一定的创新或建树,对培养录音专业人员做出较显著的贡献,在本行业享有一定声誉。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4.具备博士学位,取得三级录音师职称后,从事录音相关工作任职满2年;或取得三级录音师职称后,从事录音相关工作任职满5年。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1.具有广博的录音专业理论知识和纯熟的实际技能,能指导、完成各种高难度的录音任务,能解决本专业各种理论和实际问题。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2.有较高的音乐修养和文学艺术造诣,有丰富的录音工作经验,并在艺术实践中形成自己独特的风格,有相当数量的优秀作品,获得业内很高的评价。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3.熟悉本专业国内外的现状和发展趋势,在录音艺术、技术方面发表过理论性的文章或著作,对录音艺术、技术工作的发展和培养录音专业队伍有显著贡献,在国内享有较高声誉。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4.具有大学本科以上学历或学士以上学位,取得二级录音师职称后,从事录音相关工作任职满5年。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第二十四条　剪辑</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1.基本掌握剪辑专业知识和剪辑技巧。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2.掌握影视节目制作和剪辑工艺过程,熟悉声画同步套片工艺和了解特殊技巧的制作常识。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3.在上级剪辑师的指导下能承担正常的声画组接和一般性技巧的剪辑工作。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4.具备硕士学位;或具备大学本科学历或学士学位,1年见习期满,经考察合格;或具备大学专科学历,从事剪辑相关工作任职满3年;或具备高中(含中专、职高、技校)毕业,从事剪辑相关工作任职满5年。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1.有较全面的剪辑专业理论知识,熟悉剪辑工艺过程及各种创作技巧和手法,能独立完成一般性影视节目的剪辑任务,能解决剪辑工作中的实际问题。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2.有较好的文学、戏剧和音乐修养,能正确地领会剧本和导演的创作意图,有一定数量作品,在剪辑处理上协调、流畅,基本符合剧情要求和导演意图。</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3.具备博士学位;或具备硕士学位,取得四级剪辑师职称后,从事剪辑相关工作任职满2年;或取得四级剪辑师职称后,从事剪辑相关工作任职满4年。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1.有较高的剪辑专业理论知识,能熟练地运用各种创作手法及其剪辑技巧,有较丰富的剪辑工作经验,能独立承担各片种难度较高的剪辑任务,能解决剪辑工作中较复杂的问题。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2.有较高的文学、美学、戏剧、音乐、舞蹈等艺术修养,能根据剧本主题,通过剪辑手法出色地体现导演创作意图,有一定数量的成功作品,在行业内获得较高评价。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3.了解国内外剪辑艺术的现状和发展趋势,能对剪辑专业进行理论探讨,对剪辑艺术及其表现手法有所创新,在本行业享有一定声誉,在培养剪辑人才方面做出较显著的贡献。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4.具备博士学位,取得三级剪辑师职称后,从事剪辑相关工作任职满2年;或取得三级剪辑师职称后,从事剪辑相关工作任职满5年。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1.有深厚的剪辑专业理论知识和娴熟的剪辑技巧,有丰富的剪辑经验,能主持和承担各种高难度的剪辑任务,能解决剪辑工作中的理论和实际问题。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文学、美学、戏剧、音乐、舞蹈等艺术修养,能根据剧本主题和剧情要求,通过剪辑创造性的处理,协助导演丰富艺术构思,增强艺术效果;在剪辑创作手法和技巧处理上有较多的创新,形成自己独特的艺术风格,有相当数量的获得很高评价的优秀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3.熟悉国内外剪辑艺术的现状和发展趋势,对剪辑艺术及技术技巧的理论与实践有系统的研究,发表过较高水平的论文或著作,对剪辑艺术和技术的发展及培养剪辑专业队伍有显著贡献,在本行业享有较高的声誉。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4.具有大学本科以上学历或学士以上学位,取得二级剪辑师职称后,从事剪辑相关工作任职满5年。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第二十五条　动漫游戏设计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2.基本掌握动漫游戏的专业设计制作方法。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3.有一定的动漫游戏设计创作能力,能够配合完成动漫游戏的设计制作任务。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4.具备硕士学位;或具备大学本科学历或学士学位,1年见习期满,经考察合格;或具备大学专科学历,从事动漫游戏设计相关工作任职满3年;或具备高中(含中专、职高、技校)毕业,从事动漫游戏设计相关工作任职满5年。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2.比较熟练地掌握动漫游戏设计创作技巧。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3.基本功扎实,能够独立完成动漫游戏设计任务。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4.具备博士学位;或具备硕士学位,取得四级动漫游戏设计师职称后,从事动漫游戏设计相关工作任职满2年;或取得四级动漫游戏设计师职称后,从事动漫游戏设计相关工作任职满4年。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2.在动漫游戏设计上有所建树,有一定的研究能力,能总结自己的设计成果和创作经验。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3.工作业绩较为突出,能设计创作出多部中、小型动漫游戏作品,并在网络、电视、出版物等媒体上播放展示运营或在专业舞台艺术中呈现,有一定数量的代表性作品。　　　4.具备博士学位,取得三级动漫游戏设计师职称后,从事动漫游戏设计相关工作任职满2年;或取得三级动漫游戏设计师职称后,从事动漫游戏设计相关工作任职满5年。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1.具有深厚的艺术造诣和精湛的动漫游戏设计创作水平,有丰富的艺术实践经验。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2.具有较高的动漫游戏设计创作研究能力,能系统论述自己的设计成果和创作经验。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3.工作业绩突出,有独特的动漫游戏设计风格,能设计创作出多部大型动漫游戏作品,并在网络、电视、出版物等媒体上播放展示运营或在专业舞台艺术中呈现,在业内产生重大影响。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4.具有大学本科以上学历或学士以上学位,取得二级动漫游戏设计师职称后,从事动漫游戏设计相关工作任职满5年。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第二十六条　非物质文化遗产保护与研究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(一)助理馆员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1.基本掌握非物质文化遗产保护与研究基础理论和专业知识,初步了解国内外非物质文化遗产现状和保护方法。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2.掌握非物质文化遗产保护研究技能,能够胜任基础性工作。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3.在上级的指导下能承担正常的非物质文化遗产保护与研究的工作。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非物质文化遗产保护与研究相关工作任职满3年;或具备高中(含中专、职高、技校)毕业,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1.有较全面的掌握非物质文化遗产保护研究技能,有独立研究的能力,了解国内外非物质文化遗产现状和保护方法。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2.有较好的非物质文化遗产保护与研究专业理论知识,有丰富的工作积累,能独立完成非物质文化遗产保护与研究任务,能解决非物质文化遗产保护与研究工作中的实际问题。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3.具备博士学位;具备硕士学位,从事非物质文化遗产保护与研究相关工作任职满2年;取得助理馆员职称后,从事非物质文化遗产保护与研究相关工作任职满4年。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(三)副研究馆员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1.有较高的非物质文化遗产保护与研究专业技术水平和丰富的工作积累,并确立个人研究方向。能够创造性地开展非物质文化遗产保护与研究工作,能在非物质文化遗产保护与研究工作中完成较复杂的问题。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非物质文化遗产保护与研究业内影响和实用价值的非物质文化遗产保护研究项目,提出有效的研究与保护途径,制定可行的保护方案、学术报告、原创性成果等,或能够独立撰写并发表较高水平的学术报告、论文或著作,在行业内获得较高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国内外非物质文化遗产保护与研究的现状和发展趋势,能对非物质文化遗产保护与研究专业进行理论探讨,在非物质文化遗产保护与研究工作中有所创新,在本行业享有一定声誉,在培养非物质文化遗产保护与研究人才方面做出较显著的贡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4.具备博士学位,从事非物质文化遗产保护与研究技术相关工作任职满2年;或取得馆员职称后,从事非物质文化遗产保护与研究相关工作任职满5年。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深厚的非物质文化遗产保护与研究专业技术水平,确立个人研究方向的同时,在同一领域有独到发现,有丰富的非物质文化遗产保护与研究经验,能主持和承担各种高难度的非物质文化遗产保护与研究任务,能解决非物质文化遗产保护与研究工作中的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非物质文化遗产保护与研究业内影响和实用价值的非物质文化遗产保护研究项目,提出有效的研究与保护途径,制定可行的保护方案、学术报告、取得具有一定影响的原创性研究成果等,并获得良好的经济效益和社会效益,或能够独立撰写较高水平的学术报告、论文或著作在专业刊物上发表。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国内外非物质文化遗产保护与研究的现状和发展趋势,能对非物质文化遗产保护与研究专业进行理论探讨,在非物质文化遗产保护与研究工作中有所创新,对非物质文化遗产保护与研究理论与实践有系统的研究,对非物质文化遗产保护与研究的发展及培养非物质文化遗产保护与研究专业队伍有显著贡献,在本行业享有较高的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4.具有大学本科以上学历或学士以上学位,取得副研究馆员职称后,从事非物质文化遗产保护与研究相关工作任职满5年。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4"/>
          <w:rFonts w:hint="default" w:ascii="仿宋" w:hAnsi="仿宋" w:eastAsia="仿宋" w:cs="仿宋"/>
          <w:i w:val="0"/>
          <w:caps w:val="0"/>
          <w:color w:val="121212"/>
          <w:spacing w:val="0"/>
          <w:sz w:val="24"/>
          <w:szCs w:val="24"/>
          <w:u w:val="none"/>
        </w:rPr>
        <w:t>第四章　职称申报绿色通道</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第二十七条　建立职称评审向优秀人才倾斜机制,在践行社会主义核心价值观、推动中华优秀传统文化的创造性转化和创新性发展、促进文化艺术事业繁荣发展中作出重大贡献的艺术专业人员,放宽学历、年限要求,可直接申报评审高级职称。对引进的海外高层次人才和急需紧缺人才,开辟职称评审绿色通道,适当放宽资历、年限等条件限制,其在海外从事艺术工作的经历和贡献可作为职称评审的依据,不简单把海外教育、工作背景等同于专业水平。对长期在艰苦边远地区和基层一线工作的专业技术人员,重点考察其实际工作业绩,适当放宽学历、任职年限和科研能力要求,引导艺术专业人员深入群众、深入生活、扎根基层。</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4"/>
          <w:rFonts w:hint="default" w:ascii="仿宋" w:hAnsi="仿宋" w:eastAsia="仿宋" w:cs="仿宋"/>
          <w:i w:val="0"/>
          <w:caps w:val="0"/>
          <w:color w:val="121212"/>
          <w:spacing w:val="0"/>
          <w:sz w:val="24"/>
          <w:szCs w:val="24"/>
          <w:u w:val="none"/>
        </w:rPr>
        <w:t>第五章　申报和评审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第二十八条　本人申报与承诺。申报人员应向本人所在单位人事部门提出申请并按有关程序申报。同时承诺对所提供的申报材料和佐证材料的真实性、准确性负责。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第二十九条　单位审核与推荐。申报人员所在单位应对申报人员材料的真实性、准确性进行审核。将申报人员的思想政治方面表现、学历、资历、工作业绩、学术成果、获奖情况等内容,在本单位进行不少于5个工作日的公示。公示无异议的,由单位负责人签字并加盖单位印章。地方人力资源和社会保障部门、申报单位主管部门对申报人员的学历、资历、工作业绩、学术成果、获奖情况等进行全面审核并加盖部门印章。</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第三十条　评审程序按照省人力资源和社会保障厅《吉林省职称评审管理暂行办法》有关要求组织实施。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第三十一条　评审结果在吉林省文化和旅游厅官方网站进行不少于5个工作日的公示。经公示无异议,报省人力资源和社会保障厅核准后颁发资格证书。</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4"/>
          <w:rFonts w:hint="default" w:ascii="仿宋" w:hAnsi="仿宋" w:eastAsia="仿宋" w:cs="仿宋"/>
          <w:i w:val="0"/>
          <w:caps w:val="0"/>
          <w:color w:val="121212"/>
          <w:spacing w:val="0"/>
          <w:sz w:val="24"/>
          <w:szCs w:val="24"/>
          <w:u w:val="none"/>
        </w:rPr>
        <w:t>第六章　附　则</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第三十二条　文中“以上”、“以下”均含本级或本数量。“年”均指周年。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第三十三条　继续教育、基层连续工作服务年限的规定按照省人力资源和社会保障厅职称评审相关规定执行。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第三十四条　本办法自发文之日起执行。《吉林省艺术系列中、高级专业技术资格评审条件(试行)》(吉人联字)﹝2004﹞66号同时废止。</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第三十五条　本办法有关词语或概念的特定解释:</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(一)大型作品(剧、节目):指演出时间在2小时以上的戏剧作品、1小时30分钟以上的舞剧作品、30分钟以上的多乐章音乐作品,以及1小时30分钟以上的专题文艺演出作品。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(二)中型作品(剧、节目):指演出时间在1小时左右的舞台剧(节)目,或20分钟以上的音乐作品。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(三)小型作品(剧、节目):指演出时间在20分钟左右的舞台剧(节)目,或10分钟以上的音乐作品。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国家级奖项:指五个一工程奖、文华奖、梅花奖、孔雀奖、荷花奖、中国京剧奖、群星奖、全国戏剧交流演出奖、全国音乐舞蹈比赛奖、全国杂技曲艺木偶皮影“金狮奖”、曹禺戏剧文学奖、全国美术展览奖,以及文化部、中国文联(音协、舞协、曲协、美协)颁发的全国性艺术奖项(经确认的国际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五)省级奖项:指长白山文艺奖,二人转新剧目评奖推广会暨小品比赛、创作剧目评比演出、戏剧文学文华奖、全省中青年演(奏)员专业比赛,以及省委宣传部、省文化和旅游厅、省文联(音协、舞协、曲协、美协)颁发的全省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(六)市级奖项:指地市级及以上的宣传、文化和旅游主管部门及文联颁发的全市性艺术奖项。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(七)公开发表、出版:指论文、著作在有“CN”刊号、“ISSN”或“ISBN”编号的出版物上发表或出版。</w:t>
      </w:r>
    </w:p>
    <w:p>
      <w:pPr>
        <w:rPr>
          <w:color w:val="1212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0000000000000000000"/>
    <w:charset w:val="00"/>
    <w:family w:val="auto"/>
    <w:pitch w:val="default"/>
    <w:sig w:usb0="00000000" w:usb1="00000000" w:usb2="00000000" w:usb3="00000000" w:csb0="00000000" w:csb1="00000000"/>
  </w:font>
  <w:font w:name="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2022-04-25T23:31:24Z</dcterms:created>
  <dc:creator>cici💗</dc:creator>
  <cp:lastModifiedBy>cici💗</cp:lastModifiedBy>
  <dcterms:modified xsi:type="dcterms:W3CDTF">2022-04-25T15:37:32Z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2052-11.23.0</vt:lpwstr>
  </property>
  <property fmtid="{D5CDD505-2E9C-101B-9397-08002B2CF9AE}" pid="3" name="ICV">
    <vt:lpwstr>E0EC29FC355A9CD14C4E66627C898191</vt:lpwstr>
  </property>
</Properties>
</file>